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78" w:rsidRDefault="00632D78" w:rsidP="00632D7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9D683" wp14:editId="49A7552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2D78" w:rsidRDefault="00632D78" w:rsidP="00632D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2D78" w:rsidRDefault="00632D78" w:rsidP="00632D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2D78" w:rsidRDefault="00632D78" w:rsidP="00632D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2D78" w:rsidRDefault="00632D78" w:rsidP="00632D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2D78" w:rsidRDefault="00632D78" w:rsidP="00632D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2D78" w:rsidRDefault="00632D78" w:rsidP="00632D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37A92C9" wp14:editId="005DE5C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F0F93" w:rsidRDefault="002C1993" w:rsidP="00AF0F93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93">
        <w:rPr>
          <w:rFonts w:ascii="Times New Roman" w:hAnsi="Times New Roman" w:cs="Times New Roman"/>
          <w:b/>
          <w:sz w:val="28"/>
          <w:szCs w:val="28"/>
        </w:rPr>
        <w:t>Чи оподатковується військовим збором сума доходу у вигляді аліментів, що виплачується платнику податку згідно з рішенням суду або</w:t>
      </w:r>
    </w:p>
    <w:p w:rsidR="002C1993" w:rsidRPr="00AF0F93" w:rsidRDefault="002C1993" w:rsidP="00AF0F93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93">
        <w:rPr>
          <w:rFonts w:ascii="Times New Roman" w:hAnsi="Times New Roman" w:cs="Times New Roman"/>
          <w:b/>
          <w:sz w:val="28"/>
          <w:szCs w:val="28"/>
        </w:rPr>
        <w:t>за добровільним рішенням сторін?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Відповідно до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п.п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1.2 п. 16 прим. 1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10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>. XX «Перехідні положення» Податкового кодексу України від 02 грудня 2010 року № 2755-VI (далі – ПКУ) об’єктом оподаткування військовим збором є доходи визначені ст. 163 ПКУ.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Згідно з п. 163.1 ст. 163 ПКУ об’єктом оподаткування резидента є загальний місячний (річний) оподатковуваний дохід, до складу якого включаються доходи, перелік яких визначено підпунктами 164.2.1 – 164.2.20 п. 164.2 ст. 164 ПКУ. 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До зазначеного вище переліку включаються інші доходи, крім визначених у ст. 165 ПКУ, що передбачені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п.п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>. 164.2.20 п. 164.2 ст. 164 ПКУ.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Підпунктом 165.1.14 п. 165.1 ст. 165 ПКУ встановлено, що не включаються до загального місячного (річного) оподатковуваного доходу аліменти, які виплачуються платнику податку згідно з рішенням суду або за добровільним рішенням сторін у сумах, визначених згідно із Сімейним кодексом України від 10 січня 2002 року № 2947-ІІІ із змінами та доповненнями (далі – Сімейний кодекс), у тому числі аліменти, що виплачуються нерезидентом. 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Разом з тим, відповідно до абзацу першого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п.п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1.7 п. 16 прим. 1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10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XX «Перехідні положення» ПКУ звільняються від оподаткування військовим збором доходи, що згідно з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IV ПКУ не включаються до загального оподатковуваного доходу фізичної особи (не підлягають оподаткуванню, оподатковуються за нульовою ставкою), крім доходів, зазначених у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3 і 4 п. 170.13 прим. 1 ст. 170 ПКУ та п. 14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>. XX «Перехідні положення» ПКУ.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Крім того, звільняються від оподаткування військовим збором доходи, зазначені в абзаці першому п. 10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>. ХХ «Перехідні положення» ПКУ (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п.п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1.9 п. 16 прим. 1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10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ХХ «Перехідні положення» ПКУ) та доходи, зазначені в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13, 15, 16, 17 і 18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І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>. ХХ «Перехідні положення» ПКУ (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п.п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1.10 п. 16 прим. 1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підрозд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 xml:space="preserve">. 10 </w:t>
      </w:r>
      <w:proofErr w:type="spellStart"/>
      <w:r w:rsidRPr="00AF0F93">
        <w:rPr>
          <w:rFonts w:ascii="Times New Roman" w:hAnsi="Times New Roman" w:cs="Times New Roman"/>
          <w:sz w:val="27"/>
          <w:szCs w:val="27"/>
          <w:lang w:val="uk-UA"/>
        </w:rPr>
        <w:t>розд</w:t>
      </w:r>
      <w:proofErr w:type="spellEnd"/>
      <w:r w:rsidRPr="00AF0F93">
        <w:rPr>
          <w:rFonts w:ascii="Times New Roman" w:hAnsi="Times New Roman" w:cs="Times New Roman"/>
          <w:sz w:val="27"/>
          <w:szCs w:val="27"/>
          <w:lang w:val="uk-UA"/>
        </w:rPr>
        <w:t>. ХХ «Перехідні положення» ПКУ).</w:t>
      </w:r>
    </w:p>
    <w:p w:rsidR="002C1993" w:rsidRPr="00AF0F93" w:rsidRDefault="002C19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F0F93">
        <w:rPr>
          <w:rFonts w:ascii="Times New Roman" w:hAnsi="Times New Roman" w:cs="Times New Roman"/>
          <w:sz w:val="27"/>
          <w:szCs w:val="27"/>
          <w:lang w:val="uk-UA"/>
        </w:rPr>
        <w:t> Враховуючи зазначене, сума доходу у вигляді аліментів, що виплачується платнику податку згідно з рішенням суду або за добровільним рішенням сторін у сумах, визначених Сімейним кодексом, не включається до загального місячного (річного) оподатковуваного доходу, тобто не оподатковується військовим збором.</w:t>
      </w:r>
    </w:p>
    <w:p w:rsidR="00AF0F93" w:rsidRDefault="00AF0F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93" w:rsidRDefault="00AF0F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93" w:rsidRPr="00AF0F93" w:rsidRDefault="00AF0F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632D78" w:rsidRPr="00BE1001" w:rsidRDefault="00632D78" w:rsidP="00632D7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E1001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E1001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E1001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32D78" w:rsidRPr="00632D78" w:rsidRDefault="00632D78" w:rsidP="00BE1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32D78" w:rsidRPr="00632D78" w:rsidSect="00AF0F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204C2"/>
    <w:multiLevelType w:val="hybridMultilevel"/>
    <w:tmpl w:val="5C186A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D78"/>
    <w:rsid w:val="002C1993"/>
    <w:rsid w:val="004A64BE"/>
    <w:rsid w:val="00632D78"/>
    <w:rsid w:val="00751448"/>
    <w:rsid w:val="00AF0F93"/>
    <w:rsid w:val="00BE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2D78"/>
  </w:style>
  <w:style w:type="character" w:styleId="a5">
    <w:name w:val="Hyperlink"/>
    <w:uiPriority w:val="99"/>
    <w:rsid w:val="00632D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1993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2D78"/>
  </w:style>
  <w:style w:type="character" w:styleId="a5">
    <w:name w:val="Hyperlink"/>
    <w:uiPriority w:val="99"/>
    <w:rsid w:val="00632D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1993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2022-09-20T05:30:00Z</dcterms:created>
  <dcterms:modified xsi:type="dcterms:W3CDTF">2022-09-20T05:32:00Z</dcterms:modified>
</cp:coreProperties>
</file>